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  <w:lang w:val="it-IT"/>
        </w:rPr>
        <w:t xml:space="preserve">                            </w:t>
        <w:tab/>
      </w:r>
    </w:p>
    <w:p>
      <w:pPr>
        <w:pStyle w:val="Default"/>
        <w:bidi w:val="0"/>
        <w:ind w:left="0" w:right="0" w:firstLine="0"/>
        <w:jc w:val="center"/>
        <w:rPr>
          <w:rStyle w:val="Nessuno"/>
          <w:rFonts w:ascii="Times New Roman" w:cs="Times New Roman" w:hAnsi="Times New Roman" w:eastAsia="Times New Roman"/>
          <w:b w:val="0"/>
          <w:bCs w:val="0"/>
          <w:sz w:val="36"/>
          <w:szCs w:val="36"/>
          <w:shd w:val="clear" w:color="auto" w:fill="fefffe"/>
          <w:rtl w:val="0"/>
        </w:rPr>
      </w:pPr>
      <w:r>
        <w:rPr>
          <w:rStyle w:val="Nessuno"/>
          <w:b w:val="1"/>
          <w:bCs w:val="1"/>
          <w:shd w:val="clear" w:color="auto" w:fill="fefffe"/>
          <w:rtl w:val="0"/>
          <w:lang w:val="it-IT"/>
        </w:rPr>
        <w:t>A SCUOLA DI FINANZA CON LA CONSOB</w:t>
      </w:r>
    </w:p>
    <w:p>
      <w:pPr>
        <w:pStyle w:val="Default"/>
        <w:bidi w:val="0"/>
        <w:ind w:left="0" w:right="0" w:firstLine="0"/>
        <w:jc w:val="center"/>
        <w:rPr>
          <w:rStyle w:val="Nessuno"/>
          <w:rFonts w:ascii="Times New Roman" w:cs="Times New Roman" w:hAnsi="Times New Roman" w:eastAsia="Times New Roman"/>
          <w:sz w:val="36"/>
          <w:szCs w:val="36"/>
          <w:shd w:val="clear" w:color="auto" w:fill="fefffe"/>
          <w:rtl w:val="0"/>
        </w:rPr>
      </w:pPr>
      <w:r>
        <w:rPr>
          <w:rStyle w:val="Nessuno"/>
          <w:rFonts w:ascii="Times New Roman" w:hAnsi="Times New Roman" w:hint="default"/>
          <w:sz w:val="36"/>
          <w:szCs w:val="36"/>
          <w:shd w:val="clear" w:color="auto" w:fill="fefffe"/>
          <w:rtl w:val="0"/>
          <w:lang w:val="it-IT"/>
        </w:rPr>
        <w:t> </w:t>
      </w:r>
    </w:p>
    <w:p>
      <w:pPr>
        <w:pStyle w:val="Corpo"/>
        <w:jc w:val="both"/>
        <w:rPr>
          <w:rStyle w:val="Nessuno"/>
          <w:rFonts w:ascii="Arial" w:cs="Arial" w:hAnsi="Arial" w:eastAsia="Arial"/>
          <w:sz w:val="24"/>
          <w:szCs w:val="24"/>
          <w:shd w:val="clear" w:color="auto" w:fill="fefffe"/>
        </w:rPr>
      </w:pP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> 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>Nell</w:t>
      </w: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>’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 xml:space="preserve">ambito del progetto di educazione finanziaria, il giorno 14 gennaio 2020 si </w:t>
      </w: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>svolto presso l</w:t>
      </w: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>’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>Istituto Antonio Bernocchi un incontro riservato agli alunni delle classi quinte sulla Finanza comportamentale e sulle criptovalute. Relatrice dell</w:t>
      </w: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>’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 xml:space="preserve">incontro </w:t>
      </w: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>stata la Dott.ssa Daniela Costa,  funzionario Consob presso l</w:t>
      </w: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>’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>ufficio Studi economici dove svolge attivit</w:t>
      </w: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>di ricerca su temi quali l</w:t>
      </w: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>’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 xml:space="preserve">efficienza e la trasparenza informativa dei mercati, la Finanza comportamentale, la regolamentazione dei mercati, la Corporate governance e la digitalizzazione dei servizi finanziari. Ella </w:t>
      </w: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 xml:space="preserve">inoltre coautrice di studi in tema di Finanza comportamentale ed educazione finanziaria e fa parte dello </w:t>
      </w:r>
      <w:r>
        <w:rPr>
          <w:rStyle w:val="Nessuno"/>
          <w:rFonts w:ascii="Arial" w:hAnsi="Arial"/>
          <w:i w:val="1"/>
          <w:iCs w:val="1"/>
          <w:sz w:val="24"/>
          <w:szCs w:val="24"/>
          <w:shd w:val="clear" w:color="auto" w:fill="fefffe"/>
          <w:rtl w:val="0"/>
          <w:lang w:val="it-IT"/>
        </w:rPr>
        <w:t xml:space="preserve">steering committee 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>CeTif (Universit</w:t>
      </w: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 xml:space="preserve">Cattolica) su </w:t>
      </w:r>
      <w:r>
        <w:rPr>
          <w:rStyle w:val="Nessuno"/>
          <w:rFonts w:ascii="Arial" w:hAnsi="Arial"/>
          <w:i w:val="1"/>
          <w:iCs w:val="1"/>
          <w:sz w:val="24"/>
          <w:szCs w:val="24"/>
          <w:shd w:val="clear" w:color="auto" w:fill="fefffe"/>
          <w:rtl w:val="0"/>
          <w:lang w:val="it-IT"/>
        </w:rPr>
        <w:t>digital wealth management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>.</w:t>
      </w:r>
    </w:p>
    <w:p>
      <w:pPr>
        <w:pStyle w:val="Corpo"/>
        <w:jc w:val="both"/>
        <w:rPr>
          <w:rStyle w:val="Nessuno"/>
          <w:rFonts w:ascii="Arial" w:cs="Arial" w:hAnsi="Arial" w:eastAsia="Arial"/>
          <w:sz w:val="24"/>
          <w:szCs w:val="24"/>
          <w:shd w:val="clear" w:color="auto" w:fill="fefffe"/>
        </w:rPr>
      </w:pP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> </w:t>
      </w:r>
    </w:p>
    <w:p>
      <w:pPr>
        <w:pStyle w:val="Corpo"/>
        <w:jc w:val="both"/>
        <w:rPr>
          <w:rStyle w:val="Nessuno"/>
          <w:rFonts w:ascii="Arial" w:cs="Arial" w:hAnsi="Arial" w:eastAsia="Arial"/>
          <w:sz w:val="24"/>
          <w:szCs w:val="24"/>
          <w:shd w:val="clear" w:color="auto" w:fill="fefffe"/>
        </w:rPr>
      </w:pPr>
      <w:r>
        <w:rPr>
          <w:rStyle w:val="Nessuno"/>
          <w:shd w:val="clear" w:color="auto" w:fill="fefffe"/>
          <w:rtl w:val="0"/>
          <w:lang w:val="it-IT"/>
        </w:rPr>
        <w:t> 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 xml:space="preserve">Come previsto a livello ministeriale ( art. 1 della L.107/15), </w:t>
      </w: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> 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>l</w:t>
      </w: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>’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>Istituto Antonio Bernocchi ha voluto con questa iniziativa fornire agli studenti le conoscenze e le competenze necessarie per affrontare, nel migliore dei modi, le scelte per il proprio futuro e diventare cittadini responsabili. La complessit</w:t>
      </w: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>del contesto economico internazionale comporta infatti inevitabilmente l</w:t>
      </w: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>’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 xml:space="preserve">acquisizione da parte dei giovani 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>di conoscenze e competenze necessarie per avere un corretto rapporto con il denaro e con il suo valore. Fornire ai giovani che si trovano oggi a dover affrontare situazioni e scelte finanziarie pi</w:t>
      </w: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 xml:space="preserve">ù 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>impegnative di quelle vissute alla stessa et</w:t>
      </w: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>dai loro genitori, pu</w:t>
      </w: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>ò  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>contribuire a veicolare quanto acquisito anche ai genitori.</w:t>
      </w:r>
    </w:p>
    <w:p>
      <w:pPr>
        <w:pStyle w:val="Corpo"/>
        <w:jc w:val="both"/>
        <w:rPr>
          <w:rStyle w:val="Nessuno"/>
          <w:rFonts w:ascii="Arial" w:cs="Arial" w:hAnsi="Arial" w:eastAsia="Arial"/>
          <w:sz w:val="24"/>
          <w:szCs w:val="24"/>
          <w:shd w:val="clear" w:color="auto" w:fill="fefffe"/>
        </w:rPr>
      </w:pP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> </w:t>
      </w:r>
    </w:p>
    <w:p>
      <w:pPr>
        <w:pStyle w:val="Corpo"/>
        <w:jc w:val="both"/>
        <w:rPr>
          <w:rStyle w:val="Nessuno"/>
          <w:rFonts w:ascii="Arial" w:cs="Arial" w:hAnsi="Arial" w:eastAsia="Arial"/>
          <w:sz w:val="24"/>
          <w:szCs w:val="24"/>
          <w:shd w:val="clear" w:color="auto" w:fill="fefffe"/>
        </w:rPr>
      </w:pP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>Gli studenti hanno seguito con grande interesse l</w:t>
      </w: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>’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 xml:space="preserve">intervento della </w:t>
      </w:r>
      <w:r>
        <w:rPr>
          <w:rFonts w:ascii="Arial" w:hAnsi="Arial"/>
          <w:sz w:val="24"/>
          <w:szCs w:val="24"/>
          <w:rtl w:val="0"/>
          <w:lang w:val="it-IT"/>
        </w:rPr>
        <w:t>Dott.ssa Costa che ha illustrato con dovizia di particolari ed esempi concreti i grandi temi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economia quali ad esempio la Finanza comportamentale e i Bias cognitivi che possono caratterizzare le scelte in campo finanziario, in particolare nell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area degli investimenti.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stata ribadita agli studenti presenti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importanza di acquisire informazioni finanziarie puntuali per prendere decisioni di investimento sicure e prevenire errori fondati su una scelta di tipo emotivo piuttosto che razionale.</w:t>
      </w:r>
    </w:p>
    <w:p>
      <w:pPr>
        <w:pStyle w:val="Corpo"/>
        <w:jc w:val="both"/>
        <w:rPr>
          <w:rStyle w:val="Nessuno"/>
          <w:rFonts w:ascii="Arial" w:cs="Arial" w:hAnsi="Arial" w:eastAsia="Arial"/>
          <w:sz w:val="24"/>
          <w:szCs w:val="24"/>
          <w:shd w:val="clear" w:color="auto" w:fill="fefffe"/>
        </w:rPr>
      </w:pP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> </w:t>
      </w:r>
    </w:p>
    <w:p>
      <w:pPr>
        <w:pStyle w:val="Corpo"/>
        <w:jc w:val="both"/>
        <w:rPr>
          <w:rStyle w:val="Nessuno"/>
          <w:rFonts w:ascii="Times New Roman" w:cs="Times New Roman" w:hAnsi="Times New Roman" w:eastAsia="Times New Roman"/>
          <w:sz w:val="36"/>
          <w:szCs w:val="36"/>
          <w:shd w:val="clear" w:color="auto" w:fill="fefffe"/>
        </w:rPr>
      </w:pP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>L</w:t>
      </w: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>’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 xml:space="preserve">ultima </w:t>
      </w:r>
      <w:r>
        <w:rPr>
          <w:rStyle w:val="Nessuno"/>
          <w:rFonts w:ascii="Arial" w:hAnsi="Arial"/>
          <w:sz w:val="24"/>
          <w:szCs w:val="24"/>
          <w:rtl w:val="0"/>
          <w:lang w:val="it-IT"/>
        </w:rPr>
        <w:t>parte dell</w:t>
      </w:r>
      <w:r>
        <w:rPr>
          <w:rStyle w:val="Nessuno"/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Arial" w:hAnsi="Arial"/>
          <w:sz w:val="24"/>
          <w:szCs w:val="24"/>
          <w:rtl w:val="0"/>
          <w:lang w:val="it-IT"/>
        </w:rPr>
        <w:t xml:space="preserve">incontro </w:t>
      </w:r>
      <w:r>
        <w:rPr>
          <w:rStyle w:val="Nessuno"/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24"/>
          <w:szCs w:val="24"/>
          <w:rtl w:val="0"/>
          <w:lang w:val="it-IT"/>
        </w:rPr>
        <w:t>stata dedicata all</w:t>
      </w:r>
      <w:r>
        <w:rPr>
          <w:rStyle w:val="Nessuno"/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Arial" w:hAnsi="Arial"/>
          <w:sz w:val="24"/>
          <w:szCs w:val="24"/>
          <w:rtl w:val="0"/>
          <w:lang w:val="it-IT"/>
        </w:rPr>
        <w:t>esame delle criptovalute, le monete virtuali utilizzate per scambiare denaro online tra gli utenti, senza passare da una banca. Analizzando le criptovalute sia nell</w:t>
      </w:r>
      <w:r>
        <w:rPr>
          <w:rStyle w:val="Nessuno"/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Arial" w:hAnsi="Arial"/>
          <w:sz w:val="24"/>
          <w:szCs w:val="24"/>
          <w:rtl w:val="0"/>
          <w:lang w:val="it-IT"/>
        </w:rPr>
        <w:t xml:space="preserve">aspirazione a divenire la moneta </w:t>
      </w:r>
      <w:r>
        <w:rPr>
          <w:rStyle w:val="Nessuno"/>
          <w:rFonts w:ascii="Arial" w:hAnsi="Arial" w:hint="default"/>
          <w:sz w:val="24"/>
          <w:szCs w:val="24"/>
          <w:rtl w:val="0"/>
          <w:lang w:val="it-IT"/>
        </w:rPr>
        <w:t>“</w:t>
      </w:r>
      <w:r>
        <w:rPr>
          <w:rStyle w:val="Nessuno"/>
          <w:rFonts w:ascii="Arial" w:hAnsi="Arial"/>
          <w:sz w:val="24"/>
          <w:szCs w:val="24"/>
          <w:rtl w:val="0"/>
          <w:lang w:val="it-IT"/>
        </w:rPr>
        <w:t>universale</w:t>
      </w:r>
      <w:r>
        <w:rPr>
          <w:rStyle w:val="Nessuno"/>
          <w:rFonts w:ascii="Arial" w:hAnsi="Arial" w:hint="defaul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Arial" w:hAnsi="Arial"/>
          <w:sz w:val="24"/>
          <w:szCs w:val="24"/>
          <w:rtl w:val="0"/>
          <w:lang w:val="it-IT"/>
        </w:rPr>
        <w:t>sia nell</w:t>
      </w:r>
      <w:r>
        <w:rPr>
          <w:rStyle w:val="Nessuno"/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Arial" w:hAnsi="Arial"/>
          <w:sz w:val="24"/>
          <w:szCs w:val="24"/>
          <w:rtl w:val="0"/>
          <w:lang w:val="it-IT"/>
        </w:rPr>
        <w:t>aspetto di opacit</w:t>
      </w:r>
      <w:r>
        <w:rPr>
          <w:rStyle w:val="Nessuno"/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4"/>
          <w:szCs w:val="24"/>
          <w:rtl w:val="0"/>
          <w:lang w:val="it-IT"/>
        </w:rPr>
        <w:t xml:space="preserve">e poca trasparenza che le caratterizza attualmente, la Dott.ssa Costa ha rimarcato che 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>le incognite di un investimento in criptovalute sono troppe e i rischi sono enormi, soprattutto a causa della difficolt</w:t>
      </w:r>
      <w:r>
        <w:rPr>
          <w:rStyle w:val="Nessuno"/>
          <w:rFonts w:ascii="Arial" w:hAnsi="Arial" w:hint="default"/>
          <w:sz w:val="24"/>
          <w:szCs w:val="24"/>
          <w:shd w:val="clear" w:color="auto" w:fill="fefffe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4"/>
          <w:szCs w:val="24"/>
          <w:shd w:val="clear" w:color="auto" w:fill="fefffe"/>
          <w:rtl w:val="0"/>
          <w:lang w:val="it-IT"/>
        </w:rPr>
        <w:t>d</w:t>
      </w:r>
      <w:r>
        <w:rPr>
          <w:rStyle w:val="Nessuno"/>
          <w:shd w:val="clear" w:color="auto" w:fill="fefffe"/>
          <w:rtl w:val="0"/>
          <w:lang w:val="it-IT"/>
        </w:rPr>
        <w:t>i individuare un soggetto che possa rispondere di eventuali truffe.</w:t>
      </w:r>
    </w:p>
    <w:p>
      <w:pPr>
        <w:pStyle w:val="Default"/>
        <w:bidi w:val="0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sz w:val="36"/>
          <w:szCs w:val="36"/>
          <w:shd w:val="clear" w:color="auto" w:fill="fefffe"/>
          <w:rtl w:val="0"/>
        </w:rPr>
      </w:pPr>
    </w:p>
    <w:p>
      <w:pPr>
        <w:pStyle w:val="Default"/>
        <w:bidi w:val="0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sz w:val="36"/>
          <w:szCs w:val="36"/>
          <w:shd w:val="clear" w:color="auto" w:fill="fefffe"/>
          <w:rtl w:val="0"/>
        </w:rPr>
      </w:pPr>
      <w:r>
        <w:rPr>
          <w:rStyle w:val="Nessuno"/>
          <w:rFonts w:ascii="Times New Roman" w:hAnsi="Times New Roman" w:hint="default"/>
          <w:sz w:val="36"/>
          <w:szCs w:val="36"/>
          <w:shd w:val="clear" w:color="auto" w:fill="fefffe"/>
          <w:rtl w:val="0"/>
          <w:lang w:val="it-IT"/>
        </w:rPr>
        <w:t> </w:t>
      </w:r>
    </w:p>
    <w:p>
      <w:pPr>
        <w:pStyle w:val="Default"/>
        <w:bidi w:val="0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sz w:val="36"/>
          <w:szCs w:val="36"/>
          <w:shd w:val="clear" w:color="auto" w:fill="fefffe"/>
          <w:rtl w:val="0"/>
        </w:rPr>
      </w:pPr>
      <w:r>
        <w:rPr>
          <w:rStyle w:val="Nessuno"/>
          <w:rFonts w:ascii="Times New Roman" w:hAnsi="Times New Roman" w:hint="default"/>
          <w:sz w:val="36"/>
          <w:szCs w:val="36"/>
          <w:shd w:val="clear" w:color="auto" w:fill="fefffe"/>
          <w:rtl w:val="0"/>
          <w:lang w:val="it-IT"/>
        </w:rPr>
        <w:t> </w:t>
      </w:r>
    </w:p>
    <w:p>
      <w:pPr>
        <w:pStyle w:val="Default"/>
        <w:bidi w:val="0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sz w:val="36"/>
          <w:szCs w:val="36"/>
          <w:shd w:val="clear" w:color="auto" w:fill="fefffe"/>
          <w:rtl w:val="0"/>
        </w:rPr>
      </w:pPr>
      <w:r>
        <w:rPr>
          <w:rStyle w:val="Nessuno"/>
          <w:rFonts w:ascii="Times New Roman" w:hAnsi="Times New Roman" w:hint="default"/>
          <w:sz w:val="36"/>
          <w:szCs w:val="36"/>
          <w:shd w:val="clear" w:color="auto" w:fill="fefffe"/>
          <w:rtl w:val="0"/>
          <w:lang w:val="it-IT"/>
        </w:rPr>
        <w:t> 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Style w:val="Nessuno"/>
          <w:rFonts w:ascii="Times New Roman" w:hAnsi="Times New Roman" w:hint="default"/>
          <w:sz w:val="36"/>
          <w:szCs w:val="36"/>
          <w:shd w:val="clear" w:color="auto" w:fill="fefffe"/>
          <w:rtl w:val="0"/>
          <w:lang w:val="it-IT"/>
        </w:rPr>
        <w:t> </w:t>
      </w:r>
    </w:p>
    <w:p>
      <w:pPr>
        <w:pStyle w:val="Corp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"/>
        <w:jc w:val="both"/>
      </w:pPr>
      <w:r>
        <w:rPr>
          <w:rFonts w:ascii="Arial" w:cs="Arial" w:hAnsi="Arial" w:eastAsia="Arial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Nessuno">
    <w:name w:val="Nessuno"/>
    <w:rPr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